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1C" w:rsidRDefault="0031031C" w:rsidP="0031031C">
      <w:pPr>
        <w:pStyle w:val="NormalWeb"/>
      </w:pPr>
    </w:p>
    <w:p w:rsidR="0031031C" w:rsidRPr="00A01B47" w:rsidRDefault="006863EC" w:rsidP="003103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t-BR"/>
        </w:rPr>
      </w:pPr>
      <w:hyperlink r:id="rId4" w:history="1">
        <w:r w:rsidR="0031031C" w:rsidRPr="00A01B47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pt-BR"/>
          </w:rPr>
          <w:t>A ética das máquinas</w:t>
        </w:r>
      </w:hyperlink>
    </w:p>
    <w:p w:rsidR="0031031C" w:rsidRPr="0031031C" w:rsidRDefault="0031031C" w:rsidP="003103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3103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Carros sem motorista e soldados-robôs obrigarão autoridades a munir suas máquinas de princípios éticos</w:t>
      </w:r>
    </w:p>
    <w:p w:rsidR="00CA511A" w:rsidRDefault="00CA511A" w:rsidP="0031031C">
      <w:pPr>
        <w:pStyle w:val="NormalWeb"/>
      </w:pPr>
      <w:r w:rsidRPr="00CA511A">
        <w:rPr>
          <w:noProof/>
        </w:rPr>
        <w:drawing>
          <wp:inline distT="0" distB="0" distL="0" distR="0">
            <wp:extent cx="3320033" cy="2632358"/>
            <wp:effectExtent l="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20033" cy="2632358"/>
                      <a:chOff x="971600" y="1484784"/>
                      <a:chExt cx="3320033" cy="2632358"/>
                    </a:xfrm>
                  </a:grpSpPr>
                  <a:grpSp>
                    <a:nvGrpSpPr>
                      <a:cNvPr id="6" name="Grupo 5"/>
                      <a:cNvGrpSpPr/>
                    </a:nvGrpSpPr>
                    <a:grpSpPr>
                      <a:xfrm>
                        <a:off x="971600" y="1484784"/>
                        <a:ext cx="3320033" cy="2632358"/>
                        <a:chOff x="971600" y="1484784"/>
                        <a:chExt cx="3320033" cy="2632358"/>
                      </a:xfrm>
                    </a:grpSpPr>
                    <a:sp>
                      <a:nvSpPr>
                        <a:cNvPr id="4" name="CaixaDeTexto 3"/>
                        <a:cNvSpPr txBox="1"/>
                      </a:nvSpPr>
                      <a:spPr>
                        <a:xfrm>
                          <a:off x="971600" y="3717032"/>
                          <a:ext cx="331236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000" dirty="0" smtClean="0"/>
                              <a:t>O carro do Google que dirige sozinho nas ruas dos EUA (Reprodução/</a:t>
                            </a:r>
                            <a:r>
                              <a:rPr lang="pt-BR" sz="1000" dirty="0" err="1" smtClean="0"/>
                              <a:t>Getty</a:t>
                            </a:r>
                            <a:r>
                              <a:rPr lang="pt-BR" sz="1000" dirty="0" smtClean="0"/>
                              <a:t>)</a:t>
                            </a:r>
                            <a:endParaRPr lang="pt-BR" sz="10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0242" name="Picture 2" descr="article image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43608" y="1484784"/>
                          <a:ext cx="3248025" cy="2247901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inline>
        </w:drawing>
      </w:r>
    </w:p>
    <w:p w:rsidR="0031031C" w:rsidRDefault="0031031C" w:rsidP="0031031C">
      <w:pPr>
        <w:pStyle w:val="NormalWeb"/>
      </w:pPr>
      <w:r>
        <w:t>Carros sem motorista do Google, ainda em fase de testes, já circulam legalmente nas ruas de três estados norte-americanos – Califórnia, Flórida e Nevada –, e muito em breve dispositivos semelhantes podem se tornar não só possíveis como obrigatórios por questões de segurança. Eventualmente, veículos automatizados serão capazes de conduzir melhor e com mais segurança do que qualquer motorista, uma vez que as máquinas não bebem, não se distraem, têm melhores reflexos e uma melhor consciência (via redes de computador) do posicionamento de outros veículos na pista.</w:t>
      </w:r>
    </w:p>
    <w:p w:rsidR="0031031C" w:rsidRDefault="0031031C" w:rsidP="0031031C">
      <w:pPr>
        <w:pStyle w:val="NormalWeb"/>
      </w:pPr>
      <w:r>
        <w:t>Dentro de duas ou três décadas, a diferença entre a condução automatizada e a condução humana será tão grande que não é difícil imaginar um mundo em que não será mais legalmente permitido dirigir “manualmente”. E mesmo se você tiver permissão para fazê-lo, seria imoral se o risco de machucar a si mesmo ou outra pessoa for minimizado se você permitir que uma máquina assuma o volante.</w:t>
      </w:r>
    </w:p>
    <w:p w:rsidR="0031031C" w:rsidRDefault="0031031C" w:rsidP="0031031C">
      <w:pPr>
        <w:pStyle w:val="NormalWeb"/>
      </w:pPr>
      <w:r>
        <w:t xml:space="preserve">Este momento será significativo não somente porque sinalizará o fim de mais uma atividade humana, mas por ser o começo de </w:t>
      </w:r>
      <w:proofErr w:type="gramStart"/>
      <w:r>
        <w:t>uma outra</w:t>
      </w:r>
      <w:proofErr w:type="gramEnd"/>
      <w:r>
        <w:t xml:space="preserve"> era, na qual munir as máquinas de princípios éticos passará a ser uma obrigação. Imagine que o seu carro está acelerando ao longo de uma ponte a cerca de 80 quilômetros por hora quando um ônibus escolar desnorteado, levando 40 crianças inocentes, cruza a sua pista. Se o seu carro desviar para proteger as crianças, possivelmente colocará a sua vida em risco. Se seguir adiante, ameaçará a vida de todas as 40 crianças dentro do ônibus. Esta decisão terá de ser tomada pelo computador do carro em questão de poucos milissegundos.</w:t>
      </w:r>
    </w:p>
    <w:p w:rsidR="0031031C" w:rsidRDefault="0031031C" w:rsidP="0031031C">
      <w:pPr>
        <w:pStyle w:val="NormalWeb"/>
      </w:pPr>
      <w:r>
        <w:t xml:space="preserve">Essas questões se tornarão ainda mais preocupantes quando envolverem robôs militares. Quando, por exemplo, seria considerado ético enviar robôs à guerra no lugar de soldados? Soldados-robôs podem não apenas ser mais rápidos, mais fortes e mais confiáveis do que os humanos, como eles também não sofrem de crises de pânico ou </w:t>
      </w:r>
      <w:r>
        <w:lastRenderedPageBreak/>
        <w:t xml:space="preserve">privação de sono, e nunca seriam tomados por um desejo cego de vingança. Contudo, como o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, uma ONG em prol dos direitos humanos, observou em um relatório amplamente divulgado no início desta semana, os soldados-robôs também seriam totalmente desprovidos de compaixão humana e poderiam facilmente causar uma devastação sem precedentes nas mãos de um Stalin ou um Hitler. Qualquer um que tenha visto as cenas de abertura do filme </w:t>
      </w:r>
      <w:proofErr w:type="spellStart"/>
      <w:proofErr w:type="gramStart"/>
      <w:r>
        <w:t>RoboCop</w:t>
      </w:r>
      <w:proofErr w:type="spellEnd"/>
      <w:proofErr w:type="gramEnd"/>
      <w:r>
        <w:t xml:space="preserve"> sabe porque temos dúvidas sobre transformar robôs em soldados ou policiais.</w:t>
      </w:r>
    </w:p>
    <w:p w:rsidR="0031031C" w:rsidRDefault="0031031C" w:rsidP="0031031C">
      <w:pPr>
        <w:pStyle w:val="NormalWeb"/>
      </w:pPr>
      <w:r>
        <w:t xml:space="preserve">Mas o que devemos fazer? A solução proposta pela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é a proibição total do “desenvolvimento, produção e uso de armas totalmente autônomas”, mas isso parece completamente irreal. O Pentágono não vai desistir de seu enorme investimento em soldados robóticos (os </w:t>
      </w:r>
      <w:proofErr w:type="spellStart"/>
      <w:r>
        <w:rPr>
          <w:rStyle w:val="nfase"/>
        </w:rPr>
        <w:t>drones</w:t>
      </w:r>
      <w:proofErr w:type="spellEnd"/>
      <w:r>
        <w:t xml:space="preserve"> são apenas a primeira geração de robôs de guerra), e nenhum pai ou mãe vai preferir enviar seus próprios filhos ao combate se os robôs forem uma alternativa. Com ou sem os soldados robóticos, novas tecnologias geraram uma necessidade urgente: encontrar uma maneira viável de ensinar as máquinas a serem éticas.</w:t>
      </w:r>
    </w:p>
    <w:p w:rsidR="00245AAE" w:rsidRDefault="00A01B47"/>
    <w:sectPr w:rsidR="00245AAE" w:rsidSect="00A73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1031C"/>
    <w:rsid w:val="0002413C"/>
    <w:rsid w:val="000D6654"/>
    <w:rsid w:val="001559C2"/>
    <w:rsid w:val="0031031C"/>
    <w:rsid w:val="00515F5C"/>
    <w:rsid w:val="00643E57"/>
    <w:rsid w:val="006863EC"/>
    <w:rsid w:val="00971B7D"/>
    <w:rsid w:val="00A01B47"/>
    <w:rsid w:val="00A73EC3"/>
    <w:rsid w:val="00CA511A"/>
    <w:rsid w:val="00D2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C3"/>
  </w:style>
  <w:style w:type="paragraph" w:styleId="Ttulo1">
    <w:name w:val="heading 1"/>
    <w:basedOn w:val="Normal"/>
    <w:link w:val="Ttulo1Char"/>
    <w:uiPriority w:val="9"/>
    <w:qFormat/>
    <w:rsid w:val="00310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10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031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3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103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1031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3103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piniaoenoticia.com.br/vida/tecnologia/a-etica-das-maquinas-2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clylton</cp:lastModifiedBy>
  <cp:revision>4</cp:revision>
  <dcterms:created xsi:type="dcterms:W3CDTF">2013-06-09T01:36:00Z</dcterms:created>
  <dcterms:modified xsi:type="dcterms:W3CDTF">2013-10-02T20:07:00Z</dcterms:modified>
</cp:coreProperties>
</file>