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90" w:rsidRPr="004A3890" w:rsidRDefault="004A3890" w:rsidP="004A3890">
      <w:pPr>
        <w:pStyle w:val="Ttulo4"/>
        <w:rPr>
          <w:rFonts w:asciiTheme="minorHAnsi" w:hAnsiTheme="minorHAnsi"/>
          <w:sz w:val="20"/>
          <w:szCs w:val="20"/>
          <w:lang w:val="en-US"/>
        </w:rPr>
      </w:pPr>
      <w:r w:rsidRPr="004A3890">
        <w:rPr>
          <w:rFonts w:asciiTheme="minorHAnsi" w:hAnsiTheme="minorHAnsi"/>
          <w:sz w:val="20"/>
          <w:szCs w:val="20"/>
        </w:rPr>
        <w:fldChar w:fldCharType="begin"/>
      </w:r>
      <w:r w:rsidRPr="004A3890">
        <w:rPr>
          <w:rFonts w:asciiTheme="minorHAnsi" w:hAnsiTheme="minorHAnsi"/>
          <w:sz w:val="20"/>
          <w:szCs w:val="20"/>
          <w:lang w:val="en-US"/>
        </w:rPr>
        <w:instrText xml:space="preserve"> HYPERLINK "https://www.ted.com/playlists/77/11_must_see_ted_talks" </w:instrText>
      </w:r>
      <w:r w:rsidRPr="004A3890">
        <w:rPr>
          <w:rFonts w:asciiTheme="minorHAnsi" w:hAnsiTheme="minorHAnsi"/>
          <w:sz w:val="20"/>
          <w:szCs w:val="20"/>
        </w:rPr>
        <w:fldChar w:fldCharType="separate"/>
      </w:r>
      <w:r w:rsidRPr="004A3890">
        <w:rPr>
          <w:rStyle w:val="Hyperlink"/>
          <w:rFonts w:asciiTheme="minorHAnsi" w:hAnsiTheme="minorHAnsi"/>
          <w:sz w:val="20"/>
          <w:szCs w:val="20"/>
          <w:lang w:val="en-US"/>
        </w:rPr>
        <w:t xml:space="preserve">11 must-see TED Talks </w:t>
      </w:r>
      <w:r w:rsidRPr="004A3890">
        <w:rPr>
          <w:rFonts w:asciiTheme="minorHAnsi" w:hAnsiTheme="minorHAnsi"/>
          <w:sz w:val="20"/>
          <w:szCs w:val="20"/>
        </w:rPr>
        <w:fldChar w:fldCharType="end"/>
      </w:r>
    </w:p>
    <w:p w:rsidR="004A3890" w:rsidRPr="004A3890" w:rsidRDefault="004A3890" w:rsidP="004A389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val="en-US" w:eastAsia="pt-BR"/>
        </w:rPr>
      </w:pPr>
      <w:bookmarkStart w:id="0" w:name="_GoBack"/>
      <w:r w:rsidRPr="004A3890">
        <w:rPr>
          <w:rFonts w:eastAsia="Times New Roman" w:cs="Times New Roman"/>
          <w:b/>
          <w:bCs/>
          <w:sz w:val="20"/>
          <w:szCs w:val="20"/>
          <w:lang w:val="en-US" w:eastAsia="pt-BR"/>
        </w:rPr>
        <w:t xml:space="preserve">Playlist (11 talks): 11 must-see TED Talks </w:t>
      </w:r>
    </w:p>
    <w:bookmarkEnd w:id="0"/>
    <w:p w:rsidR="004A3890" w:rsidRPr="004A3890" w:rsidRDefault="004A3890" w:rsidP="004A389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0"/>
          <w:szCs w:val="20"/>
          <w:lang w:val="en-US" w:eastAsia="pt-BR"/>
        </w:rPr>
      </w:pPr>
      <w:r w:rsidRPr="004A3890">
        <w:rPr>
          <w:sz w:val="20"/>
          <w:szCs w:val="20"/>
          <w:lang w:val="en-US"/>
        </w:rPr>
        <w:t xml:space="preserve">What is TED? This primer of 11 classic TED Talks show you the wide range of topics covered -- and introduce you to beloved speakers like Amy </w:t>
      </w:r>
      <w:proofErr w:type="spellStart"/>
      <w:r w:rsidRPr="004A3890">
        <w:rPr>
          <w:sz w:val="20"/>
          <w:szCs w:val="20"/>
          <w:lang w:val="en-US"/>
        </w:rPr>
        <w:t>Cuddy</w:t>
      </w:r>
      <w:proofErr w:type="spellEnd"/>
      <w:r w:rsidRPr="004A3890">
        <w:rPr>
          <w:sz w:val="20"/>
          <w:szCs w:val="20"/>
          <w:lang w:val="en-US"/>
        </w:rPr>
        <w:t xml:space="preserve">, </w:t>
      </w:r>
      <w:proofErr w:type="spellStart"/>
      <w:r w:rsidRPr="004A3890">
        <w:rPr>
          <w:sz w:val="20"/>
          <w:szCs w:val="20"/>
          <w:lang w:val="en-US"/>
        </w:rPr>
        <w:t>Brené</w:t>
      </w:r>
      <w:proofErr w:type="spellEnd"/>
      <w:r w:rsidRPr="004A3890">
        <w:rPr>
          <w:sz w:val="20"/>
          <w:szCs w:val="20"/>
          <w:lang w:val="en-US"/>
        </w:rPr>
        <w:t xml:space="preserve"> Brown, Sir Ken Robinson and </w:t>
      </w:r>
      <w:proofErr w:type="spellStart"/>
      <w:r w:rsidRPr="004A3890">
        <w:rPr>
          <w:sz w:val="20"/>
          <w:szCs w:val="20"/>
          <w:lang w:val="en-US"/>
        </w:rPr>
        <w:t>Chimamanda</w:t>
      </w:r>
      <w:proofErr w:type="spellEnd"/>
      <w:r w:rsidRPr="004A3890">
        <w:rPr>
          <w:sz w:val="20"/>
          <w:szCs w:val="20"/>
          <w:lang w:val="en-US"/>
        </w:rPr>
        <w:t xml:space="preserve"> </w:t>
      </w:r>
      <w:proofErr w:type="spellStart"/>
      <w:r w:rsidRPr="004A3890">
        <w:rPr>
          <w:sz w:val="20"/>
          <w:szCs w:val="20"/>
          <w:lang w:val="en-US"/>
        </w:rPr>
        <w:t>Adichie</w:t>
      </w:r>
      <w:proofErr w:type="spellEnd"/>
      <w:r w:rsidRPr="004A3890">
        <w:rPr>
          <w:sz w:val="20"/>
          <w:szCs w:val="20"/>
          <w:lang w:val="en-US"/>
        </w:rPr>
        <w:t xml:space="preserve">. </w:t>
      </w:r>
      <w:proofErr w:type="spellStart"/>
      <w:r w:rsidRPr="004A3890">
        <w:rPr>
          <w:sz w:val="20"/>
          <w:szCs w:val="20"/>
        </w:rPr>
        <w:t>Find</w:t>
      </w:r>
      <w:proofErr w:type="spellEnd"/>
      <w:r w:rsidRPr="004A3890">
        <w:rPr>
          <w:sz w:val="20"/>
          <w:szCs w:val="20"/>
        </w:rPr>
        <w:t xml:space="preserve"> </w:t>
      </w:r>
      <w:proofErr w:type="spellStart"/>
      <w:r w:rsidRPr="004A3890">
        <w:rPr>
          <w:sz w:val="20"/>
          <w:szCs w:val="20"/>
        </w:rPr>
        <w:t>your</w:t>
      </w:r>
      <w:proofErr w:type="spellEnd"/>
      <w:r w:rsidRPr="004A3890">
        <w:rPr>
          <w:sz w:val="20"/>
          <w:szCs w:val="20"/>
        </w:rPr>
        <w:t xml:space="preserve"> </w:t>
      </w:r>
      <w:proofErr w:type="spellStart"/>
      <w:r w:rsidRPr="004A3890">
        <w:rPr>
          <w:sz w:val="20"/>
          <w:szCs w:val="20"/>
        </w:rPr>
        <w:t>next</w:t>
      </w:r>
      <w:proofErr w:type="spellEnd"/>
      <w:r w:rsidRPr="004A3890">
        <w:rPr>
          <w:sz w:val="20"/>
          <w:szCs w:val="20"/>
        </w:rPr>
        <w:t xml:space="preserve"> </w:t>
      </w:r>
      <w:proofErr w:type="spellStart"/>
      <w:r w:rsidRPr="004A3890">
        <w:rPr>
          <w:sz w:val="20"/>
          <w:szCs w:val="20"/>
        </w:rPr>
        <w:t>favorite</w:t>
      </w:r>
      <w:proofErr w:type="spellEnd"/>
      <w:r w:rsidRPr="004A3890">
        <w:rPr>
          <w:sz w:val="20"/>
          <w:szCs w:val="20"/>
        </w:rPr>
        <w:t xml:space="preserve"> </w:t>
      </w:r>
      <w:proofErr w:type="spellStart"/>
      <w:r w:rsidRPr="004A3890">
        <w:rPr>
          <w:sz w:val="20"/>
          <w:szCs w:val="20"/>
        </w:rPr>
        <w:t>talk</w:t>
      </w:r>
      <w:proofErr w:type="spellEnd"/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6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E0D023C" wp14:editId="741B6D11">
              <wp:extent cx="1147314" cy="859529"/>
              <wp:effectExtent l="0" t="0" r="0" b="0"/>
              <wp:docPr id="11" name="Imagem 11" descr="https://img-ssl.tedcdn.com/r/images.ted.com/images/ted/1fbfce029b02db7da019e61ba7151e0b8f4354de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img-ssl.tedcdn.com/r/images.ted.com/images/ted/1fbfce029b02db7da019e61ba7151e0b8f4354de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15" cy="85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19:24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8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Ken Robinson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9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How schools kill creativity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Sir Ken Robinson makes an entertaining and profoundly moving case for creating an education system that nurtures (rather than undermines) creativity.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10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11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3782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12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5B342AFF" wp14:editId="7B62625B">
              <wp:extent cx="1216325" cy="911230"/>
              <wp:effectExtent l="0" t="0" r="3175" b="3175"/>
              <wp:docPr id="10" name="Imagem 10" descr="https://img-ssl.tedcdn.com/r/images.ted.com/images/ted/49306f30dbac9aa73e1e57aca532330b9532cd7f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img-ssl.tedcdn.com/r/images.ted.com/images/ted/49306f30dbac9aa73e1e57aca532330b9532cd7f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7160" cy="911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5:27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14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David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Gallo</w:t>
        </w:r>
        <w:proofErr w:type="spellEnd"/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15" w:tgtFrame="_blank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Underwater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astonishments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David Gallo shows jaw-dropping footage of amazing sea creatures, including a color-shifting cuttlefish, a perfectly camouflaged octopus, and a Times Square's worth of neon light displays from fish </w:t>
      </w:r>
      <w:proofErr w:type="gramStart"/>
      <w:r w:rsidRPr="004A3890">
        <w:rPr>
          <w:rFonts w:eastAsia="Times New Roman" w:cs="Times New Roman"/>
          <w:sz w:val="20"/>
          <w:szCs w:val="20"/>
          <w:lang w:val="en-US" w:eastAsia="pt-BR"/>
        </w:rPr>
        <w:t>who</w:t>
      </w:r>
      <w:proofErr w:type="gram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live in the blackest depths of the ocean. This short talk celebrates the pioneering work of ocean explorers like Edith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Widder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and Roger Hanlon.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16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17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492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D14700">
        <w:drawing>
          <wp:inline distT="0" distB="0" distL="0" distR="0" wp14:anchorId="1D5887BA" wp14:editId="685B99B3">
            <wp:extent cx="1293963" cy="969393"/>
            <wp:effectExtent l="0" t="0" r="1905" b="2540"/>
            <wp:docPr id="9" name="Imagem 9" descr="https://img-ssl.tedcdn.com/r/images.ted.com/images/ted/ce7fa7dd28cf0770bcdde6b1cba6c865896756ff_1600x12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-ssl.tedcdn.com/r/images.ted.com/images/ted/ce7fa7dd28cf0770bcdde6b1cba6c865896756ff_1600x12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77" cy="96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history="1"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18:25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20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Sarah Kay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21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If I should have a </w:t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daughter ...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lastRenderedPageBreak/>
        <w:t xml:space="preserve">"If I should have a daughter, instead of Mom, she's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gonna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call me Point B ... " began spoken word poet Sarah Kay, in a talk that inspired two standing ovations at TED2011. She tells the story of her metamorphosis — from a wide-eyed teenager soaking in verse at New York's Bowery Poetry Club to a teacher connecting kids with the power of self-expression through Project V.O.I.C.E. — and gives two breathtaking performances of "B" and "Hiroshima."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22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23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609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D3302C">
        <w:drawing>
          <wp:inline distT="0" distB="0" distL="0" distR="0" wp14:anchorId="1DBE32EC" wp14:editId="24B442C8">
            <wp:extent cx="1604514" cy="1202048"/>
            <wp:effectExtent l="0" t="0" r="0" b="0"/>
            <wp:docPr id="8" name="Imagem 8" descr="https://img-ssl.tedcdn.com/r/images.ted.com/images/ted/8490100c3a917c2ea49a463fcc3c9f62468a5849_1600x12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ssl.tedcdn.com/r/images.ted.com/images/ted/8490100c3a917c2ea49a463fcc3c9f62468a5849_1600x12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55" cy="120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19:50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26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Hans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Rosling</w:t>
        </w:r>
        <w:proofErr w:type="spellEnd"/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27" w:tgtFrame="_blank" w:history="1"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The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best stats you've ever seen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You've never seen data presented like this. With the drama and urgency of a sportscaster, statistics guru Hans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Rosling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debunks myths about the so-called "developing world."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28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29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495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035535">
        <w:drawing>
          <wp:inline distT="0" distB="0" distL="0" distR="0" wp14:anchorId="2DCA307E" wp14:editId="40B30A45">
            <wp:extent cx="1431985" cy="1072795"/>
            <wp:effectExtent l="0" t="0" r="0" b="0"/>
            <wp:docPr id="7" name="Imagem 7" descr="https://img-ssl.tedcdn.com/r/images.ted.com/images/ted/3527cd41287ab9d66473e112dbd339c6e515ef38_1600x12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ssl.tedcdn.com/r/images.ted.com/images/ted/3527cd41287ab9d66473e112dbd339c6e515ef38_1600x12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11" cy="10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1" w:tgtFrame="_blank" w:history="1"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18:49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32" w:tgtFrame="_blank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Chimamanda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Ngozi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Adichie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</w:hyperlink>
      <w:hyperlink r:id="rId33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The danger of a single story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Our lives, our cultures, are composed of many overlapping stories. Novelist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Chimamanda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Adichie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tells the story of how she found her authentic cultural voice — and warns that if we hear only a single story about another person or country, we risk a critical misunderstanding.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34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35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965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36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3F82BAD1" wp14:editId="1545B0CE">
              <wp:extent cx="1570008" cy="1176197"/>
              <wp:effectExtent l="0" t="0" r="0" b="5080"/>
              <wp:docPr id="6" name="Imagem 6" descr="https://img-ssl.tedcdn.com/r/images.ted.com/images/ted/5a2028327d0f131b820d1e8b042bb482ddc66db1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img-ssl.tedcdn.com/r/images.ted.com/images/ted/5a2028327d0f131b820d1e8b042bb482ddc66db1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0146" cy="11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5:40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38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Johnny Lee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39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Free or cheap Wii Remote hacks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Building sophisticated educational tools out of cheap parts, Johnny Lee demos his cool Wii Remote hacks, which turn the $40 video game controller into a digital whiteboard, a touchscreen and a head-mounted 3-D viewer.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40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41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255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42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2D9C9040" wp14:editId="6A56B0AD">
              <wp:extent cx="1518249" cy="1137421"/>
              <wp:effectExtent l="0" t="0" r="6350" b="5715"/>
              <wp:docPr id="5" name="Imagem 5" descr="https://img-ssl.tedcdn.com/r/images.ted.com/images/ted/3820be698584de25ea375c0bf57ee620caf94b8d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img-ssl.tedcdn.com/r/images.ted.com/images/ted/3820be698584de25ea375c0bf57ee620caf94b8d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8382" cy="11375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20:19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44" w:tgtFrame="_blank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Brené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Brown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45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The power of vulnerability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Brené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Brown studies human connection — our ability to empathize, belong, love. In a poignant, funny talk, she shares a deep insight from her research, one that sent her on a personal quest to know </w:t>
      </w:r>
      <w:proofErr w:type="gramStart"/>
      <w:r w:rsidRPr="004A3890">
        <w:rPr>
          <w:rFonts w:eastAsia="Times New Roman" w:cs="Times New Roman"/>
          <w:sz w:val="20"/>
          <w:szCs w:val="20"/>
          <w:lang w:val="en-US" w:eastAsia="pt-BR"/>
        </w:rPr>
        <w:t>herself</w:t>
      </w:r>
      <w:proofErr w:type="gram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as well as to understand humanity. </w:t>
      </w:r>
      <w:r w:rsidRPr="004A3890">
        <w:rPr>
          <w:rFonts w:eastAsia="Times New Roman" w:cs="Times New Roman"/>
          <w:sz w:val="20"/>
          <w:szCs w:val="20"/>
          <w:lang w:eastAsia="pt-BR"/>
        </w:rPr>
        <w:t xml:space="preserve">A </w:t>
      </w:r>
      <w:proofErr w:type="spellStart"/>
      <w:r w:rsidRPr="004A3890">
        <w:rPr>
          <w:rFonts w:eastAsia="Times New Roman" w:cs="Times New Roman"/>
          <w:sz w:val="20"/>
          <w:szCs w:val="20"/>
          <w:lang w:eastAsia="pt-BR"/>
        </w:rPr>
        <w:t>talk</w:t>
      </w:r>
      <w:proofErr w:type="spellEnd"/>
      <w:r w:rsidRPr="004A3890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4A3890">
        <w:rPr>
          <w:rFonts w:eastAsia="Times New Roman" w:cs="Times New Roman"/>
          <w:sz w:val="20"/>
          <w:szCs w:val="20"/>
          <w:lang w:eastAsia="pt-BR"/>
        </w:rPr>
        <w:t>to</w:t>
      </w:r>
      <w:proofErr w:type="spellEnd"/>
      <w:r w:rsidRPr="004A3890">
        <w:rPr>
          <w:rFonts w:eastAsia="Times New Roman" w:cs="Times New Roman"/>
          <w:sz w:val="20"/>
          <w:szCs w:val="20"/>
          <w:lang w:eastAsia="pt-BR"/>
        </w:rPr>
        <w:t xml:space="preserve"> </w:t>
      </w:r>
      <w:proofErr w:type="spellStart"/>
      <w:r w:rsidRPr="004A3890">
        <w:rPr>
          <w:rFonts w:eastAsia="Times New Roman" w:cs="Times New Roman"/>
          <w:sz w:val="20"/>
          <w:szCs w:val="20"/>
          <w:lang w:eastAsia="pt-BR"/>
        </w:rPr>
        <w:t>share</w:t>
      </w:r>
      <w:proofErr w:type="spellEnd"/>
      <w:r w:rsidRPr="004A3890">
        <w:rPr>
          <w:rFonts w:eastAsia="Times New Roman" w:cs="Times New Roman"/>
          <w:sz w:val="20"/>
          <w:szCs w:val="20"/>
          <w:lang w:eastAsia="pt-BR"/>
        </w:rPr>
        <w:t xml:space="preserve">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46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47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1621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48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AC4DD5A" wp14:editId="0D6C8CE1">
              <wp:extent cx="1449238" cy="1085720"/>
              <wp:effectExtent l="0" t="0" r="0" b="635"/>
              <wp:docPr id="4" name="Imagem 4" descr="https://img-ssl.tedcdn.com/r/images.ted.com/images/ted/537e4f8ab618be6cf3d40287aa04df004f543c2f_1600x12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img-ssl.tedcdn.com/r/images.ted.com/images/ted/537e4f8ab618be6cf3d40287aa04df004f543c2f_1600x12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9365" cy="108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23:41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50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Bryan Stevenson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51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We </w:t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need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to talk about an injustice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In an engaging and personal talk — with cameo appearances from his grandmother and Rosa Parks — human rights lawyer Bryan Stevenson shares some hard truths about America's justice system, starting with a massive imbalance along racial lines: a third of the country's black male population has been incarcerated at some point in their lives. </w:t>
      </w:r>
      <w:r w:rsidRPr="004A3890">
        <w:rPr>
          <w:rFonts w:eastAsia="Times New Roman" w:cs="Times New Roman"/>
          <w:sz w:val="20"/>
          <w:szCs w:val="20"/>
          <w:lang w:val="en-US" w:eastAsia="pt-BR"/>
        </w:rPr>
        <w:lastRenderedPageBreak/>
        <w:t xml:space="preserve">These issues, which are wrapped up in America's unexamined history, are rarely talked about with this level of candor, insight and persuasiveness.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52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53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505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54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18655CA5" wp14:editId="039FF5AB">
              <wp:extent cx="1259457" cy="943543"/>
              <wp:effectExtent l="0" t="0" r="0" b="9525"/>
              <wp:docPr id="3" name="Imagem 3" descr="https://img-ssl.tedcdn.com/r/images.ted.com/images/ted/115554_800x6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img-ssl.tedcdn.com/r/images.ted.com/images/ted/115554_800x6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5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9568" cy="9436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18:14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56" w:tgtFrame="_blank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Bjarke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Ingels</w:t>
        </w:r>
        <w:proofErr w:type="spellEnd"/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57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3 warp-speed architecture tales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Danish architect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Bjarke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Ingels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rockets through photo/video-mingled stories of his eco-flashy designs. His buildings not only look like nature — they act like nature: blocking the wind, collecting solar energy — and creating stunning views.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58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59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208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hyperlink r:id="rId60" w:tgtFrame="_blank" w:history="1">
        <w:r w:rsidRPr="004A3890">
          <w:rPr>
            <w:rFonts w:eastAsia="Times New Roman" w:cs="Times New Roman"/>
            <w:noProof/>
            <w:color w:val="0000FF"/>
            <w:sz w:val="20"/>
            <w:szCs w:val="20"/>
            <w:lang w:eastAsia="pt-BR"/>
          </w:rPr>
          <w:drawing>
            <wp:inline distT="0" distB="0" distL="0" distR="0" wp14:anchorId="2AA05ECA" wp14:editId="656131AA">
              <wp:extent cx="1561382" cy="1169735"/>
              <wp:effectExtent l="0" t="0" r="1270" b="0"/>
              <wp:docPr id="2" name="Imagem 2" descr="https://img-ssl.tedcdn.com/r/images.ted.com/images/ted/40f7b85070d71cd4b0ffb7f076a1d06d90cb4439_2400x1800.jpg?quality=70&amp;w=3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img-ssl.tedcdn.com/r/images.ted.com/images/ted/40f7b85070d71cd4b0ffb7f076a1d06d90cb4439_2400x1800.jpg?quality=70&amp;w=300"/>
                      <pic:cNvPicPr>
                        <a:picLocks noChangeAspect="1" noChangeArrowheads="1"/>
                      </pic:cNvPicPr>
                    </pic:nvPicPr>
                    <pic:blipFill>
                      <a:blip r:embed="rId6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1519" cy="1169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21:02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62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Amy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Cuddy</w:t>
        </w:r>
        <w:proofErr w:type="spellEnd"/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63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Your body language shapes who you are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Body language affects how others see us, but it may also change how we see ourselves. Social psychologist Amy </w:t>
      </w:r>
      <w:proofErr w:type="spellStart"/>
      <w:r w:rsidRPr="004A3890">
        <w:rPr>
          <w:rFonts w:eastAsia="Times New Roman" w:cs="Times New Roman"/>
          <w:sz w:val="20"/>
          <w:szCs w:val="20"/>
          <w:lang w:val="en-US" w:eastAsia="pt-BR"/>
        </w:rPr>
        <w:t>Cuddy</w:t>
      </w:r>
      <w:proofErr w:type="spellEnd"/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shows how “power posing” — standing in a posture of confidence, even when we don’t feel confident — can affect testosterone and cortisol levels in the brain, and might even have an impact on our chances for success.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64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65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1689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t-BR"/>
        </w:rPr>
      </w:pPr>
      <w:r w:rsidRPr="001A0D7C">
        <w:drawing>
          <wp:inline distT="0" distB="0" distL="0" distR="0" wp14:anchorId="70A399DA" wp14:editId="4F523D1A">
            <wp:extent cx="1682151" cy="1260211"/>
            <wp:effectExtent l="0" t="0" r="0" b="0"/>
            <wp:docPr id="1" name="Imagem 1" descr="https://img-ssl.tedcdn.com/r/images.ted.com/images/ted/3feaf5a930ecff54d82d3ef0ec5f5e41379098df_1600x1200.jpg?quality=70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g-ssl.tedcdn.com/r/images.ted.com/images/ted/3feaf5a930ecff54d82d3ef0ec5f5e41379098df_1600x1200.jpg?quality=70&amp;w=30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99" cy="126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7" w:tgtFrame="_blank" w:history="1">
        <w:proofErr w:type="gram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17:40</w:t>
        </w:r>
        <w:proofErr w:type="gram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hyperlink r:id="rId68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>David Christian</w:t>
        </w:r>
      </w:hyperlink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 </w:t>
      </w:r>
      <w:hyperlink r:id="rId69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val="en-US" w:eastAsia="pt-BR"/>
          </w:rPr>
          <w:t xml:space="preserve">The history of our world in 18 minutes </w:t>
        </w:r>
      </w:hyperlink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val="en-US" w:eastAsia="pt-BR"/>
        </w:rPr>
      </w:pPr>
      <w:r w:rsidRPr="004A3890">
        <w:rPr>
          <w:rFonts w:eastAsia="Times New Roman" w:cs="Times New Roman"/>
          <w:sz w:val="20"/>
          <w:szCs w:val="20"/>
          <w:lang w:val="en-US" w:eastAsia="pt-BR"/>
        </w:rPr>
        <w:t xml:space="preserve">Backed by stunning illustrations, David Christian narrates a complete history of the universe, from the Big Bang to the Internet, in a riveting 18 minutes. This is "Big History": an enlightening, wide-angle look at complexity, life and humanity, set against our slim share of the cosmic timeline. </w:t>
      </w:r>
    </w:p>
    <w:p w:rsidR="004A3890" w:rsidRPr="004A3890" w:rsidRDefault="004A3890" w:rsidP="004A3890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0"/>
          <w:szCs w:val="20"/>
          <w:lang w:eastAsia="pt-BR"/>
        </w:rPr>
      </w:pPr>
      <w:hyperlink r:id="rId70" w:history="1"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Watch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later </w:t>
        </w:r>
      </w:hyperlink>
      <w:r w:rsidRPr="004A3890">
        <w:rPr>
          <w:rFonts w:eastAsia="Times New Roman" w:cs="Times New Roman"/>
          <w:sz w:val="20"/>
          <w:szCs w:val="20"/>
          <w:lang w:eastAsia="pt-BR"/>
        </w:rPr>
        <w:t xml:space="preserve">· </w:t>
      </w:r>
      <w:hyperlink r:id="rId71" w:tgtFrame="_blank" w:history="1"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462 </w:t>
        </w:r>
        <w:proofErr w:type="spellStart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>comments</w:t>
        </w:r>
        <w:proofErr w:type="spellEnd"/>
        <w:r w:rsidRPr="004A3890">
          <w:rPr>
            <w:rFonts w:eastAsia="Times New Roman" w:cs="Times New Roman"/>
            <w:color w:val="0000FF"/>
            <w:sz w:val="20"/>
            <w:szCs w:val="20"/>
            <w:u w:val="single"/>
            <w:lang w:eastAsia="pt-BR"/>
          </w:rPr>
          <w:t xml:space="preserve"> </w:t>
        </w:r>
      </w:hyperlink>
    </w:p>
    <w:p w:rsidR="001E26B9" w:rsidRPr="004A3890" w:rsidRDefault="001E26B9">
      <w:pPr>
        <w:rPr>
          <w:sz w:val="20"/>
          <w:szCs w:val="20"/>
        </w:rPr>
      </w:pPr>
    </w:p>
    <w:sectPr w:rsidR="001E26B9" w:rsidRPr="004A3890" w:rsidSect="004A3890">
      <w:pgSz w:w="11906" w:h="16838"/>
      <w:pgMar w:top="1417" w:right="849" w:bottom="1417" w:left="993" w:header="708" w:footer="708" w:gutter="0"/>
      <w:cols w:num="2" w:space="1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6D5"/>
    <w:multiLevelType w:val="multilevel"/>
    <w:tmpl w:val="2AC8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90"/>
    <w:rsid w:val="001E26B9"/>
    <w:rsid w:val="004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A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38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3890"/>
    <w:rPr>
      <w:color w:val="0000FF"/>
      <w:u w:val="single"/>
    </w:rPr>
  </w:style>
  <w:style w:type="character" w:customStyle="1" w:styleId="thumbduration">
    <w:name w:val="thumb__duration"/>
    <w:basedOn w:val="Fontepargpadro"/>
    <w:rsid w:val="004A3890"/>
  </w:style>
  <w:style w:type="character" w:customStyle="1" w:styleId="playlist-talksspeaker">
    <w:name w:val="playlist-talks__speaker"/>
    <w:basedOn w:val="Fontepargpadro"/>
    <w:rsid w:val="004A3890"/>
  </w:style>
  <w:style w:type="character" w:customStyle="1" w:styleId="watch-later-buttonlabel">
    <w:name w:val="watch-later-button__label"/>
    <w:basedOn w:val="Fontepargpadro"/>
    <w:rsid w:val="004A3890"/>
  </w:style>
  <w:style w:type="paragraph" w:styleId="Textodebalo">
    <w:name w:val="Balloon Text"/>
    <w:basedOn w:val="Normal"/>
    <w:link w:val="TextodebaloChar"/>
    <w:uiPriority w:val="99"/>
    <w:semiHidden/>
    <w:unhideWhenUsed/>
    <w:rsid w:val="004A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9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A3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A38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3890"/>
    <w:rPr>
      <w:color w:val="0000FF"/>
      <w:u w:val="single"/>
    </w:rPr>
  </w:style>
  <w:style w:type="character" w:customStyle="1" w:styleId="thumbduration">
    <w:name w:val="thumb__duration"/>
    <w:basedOn w:val="Fontepargpadro"/>
    <w:rsid w:val="004A3890"/>
  </w:style>
  <w:style w:type="character" w:customStyle="1" w:styleId="playlist-talksspeaker">
    <w:name w:val="playlist-talks__speaker"/>
    <w:basedOn w:val="Fontepargpadro"/>
    <w:rsid w:val="004A3890"/>
  </w:style>
  <w:style w:type="character" w:customStyle="1" w:styleId="watch-later-buttonlabel">
    <w:name w:val="watch-later-button__label"/>
    <w:basedOn w:val="Fontepargpadro"/>
    <w:rsid w:val="004A3890"/>
  </w:style>
  <w:style w:type="paragraph" w:styleId="Textodebalo">
    <w:name w:val="Balloon Text"/>
    <w:basedOn w:val="Normal"/>
    <w:link w:val="TextodebaloChar"/>
    <w:uiPriority w:val="99"/>
    <w:semiHidden/>
    <w:unhideWhenUsed/>
    <w:rsid w:val="004A3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890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2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4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6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1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1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1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4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26" Type="http://schemas.openxmlformats.org/officeDocument/2006/relationships/hyperlink" Target="https://www.ted.com/speakers/hans_rosling" TargetMode="External"/><Relationship Id="rId39" Type="http://schemas.openxmlformats.org/officeDocument/2006/relationships/hyperlink" Target="https://www.ted.com/talks/johnny_lee_demos_wii_remote_hacks" TargetMode="External"/><Relationship Id="rId21" Type="http://schemas.openxmlformats.org/officeDocument/2006/relationships/hyperlink" Target="https://www.ted.com/talks/sarah_kay_if_i_should_have_a_daughter" TargetMode="External"/><Relationship Id="rId34" Type="http://schemas.openxmlformats.org/officeDocument/2006/relationships/hyperlink" Target="https://www.ted.com/session/new" TargetMode="External"/><Relationship Id="rId42" Type="http://schemas.openxmlformats.org/officeDocument/2006/relationships/hyperlink" Target="https://www.ted.com/talks/brene_brown_on_vulnerability" TargetMode="External"/><Relationship Id="rId47" Type="http://schemas.openxmlformats.org/officeDocument/2006/relationships/hyperlink" Target="https://www.ted.com/talks/brene_brown_on_vulnerability" TargetMode="External"/><Relationship Id="rId50" Type="http://schemas.openxmlformats.org/officeDocument/2006/relationships/hyperlink" Target="https://www.ted.com/speakers/bryan_stevenson" TargetMode="External"/><Relationship Id="rId55" Type="http://schemas.openxmlformats.org/officeDocument/2006/relationships/image" Target="media/image9.jpeg"/><Relationship Id="rId63" Type="http://schemas.openxmlformats.org/officeDocument/2006/relationships/hyperlink" Target="https://www.ted.com/talks/amy_cuddy_your_body_language_shapes_who_you_are" TargetMode="External"/><Relationship Id="rId68" Type="http://schemas.openxmlformats.org/officeDocument/2006/relationships/hyperlink" Target="https://www.ted.com/speakers/david_christia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ted.com/talks/david_christian_big_his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d.com/session/new" TargetMode="External"/><Relationship Id="rId29" Type="http://schemas.openxmlformats.org/officeDocument/2006/relationships/hyperlink" Target="https://www.ted.com/talks/hans_rosling_shows_the_best_stats_you_ve_ever_seen" TargetMode="External"/><Relationship Id="rId11" Type="http://schemas.openxmlformats.org/officeDocument/2006/relationships/hyperlink" Target="https://www.ted.com/talks/ken_robinson_says_schools_kill_creativity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www.ted.com/speakers/chimamanda_ngozi_adichie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s://www.ted.com/session/new" TargetMode="External"/><Relationship Id="rId45" Type="http://schemas.openxmlformats.org/officeDocument/2006/relationships/hyperlink" Target="https://www.ted.com/talks/brene_brown_on_vulnerability" TargetMode="External"/><Relationship Id="rId53" Type="http://schemas.openxmlformats.org/officeDocument/2006/relationships/hyperlink" Target="https://www.ted.com/talks/bryan_stevenson_we_need_to_talk_about_an_injustice" TargetMode="External"/><Relationship Id="rId58" Type="http://schemas.openxmlformats.org/officeDocument/2006/relationships/hyperlink" Target="https://www.ted.com/session/new" TargetMode="External"/><Relationship Id="rId66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www.ted.com/talks/david_gallo_shows_underwater_astonishments" TargetMode="External"/><Relationship Id="rId23" Type="http://schemas.openxmlformats.org/officeDocument/2006/relationships/hyperlink" Target="https://www.ted.com/talks/sarah_kay_if_i_should_have_a_daughter" TargetMode="External"/><Relationship Id="rId28" Type="http://schemas.openxmlformats.org/officeDocument/2006/relationships/hyperlink" Target="https://www.ted.com/session/new" TargetMode="External"/><Relationship Id="rId36" Type="http://schemas.openxmlformats.org/officeDocument/2006/relationships/hyperlink" Target="https://www.ted.com/talks/johnny_lee_demos_wii_remote_hacks" TargetMode="External"/><Relationship Id="rId49" Type="http://schemas.openxmlformats.org/officeDocument/2006/relationships/image" Target="media/image8.jpeg"/><Relationship Id="rId57" Type="http://schemas.openxmlformats.org/officeDocument/2006/relationships/hyperlink" Target="https://www.ted.com/talks/bjarke_ingels_3_warp_speed_architecture_tales" TargetMode="External"/><Relationship Id="rId61" Type="http://schemas.openxmlformats.org/officeDocument/2006/relationships/image" Target="media/image10.jpeg"/><Relationship Id="rId10" Type="http://schemas.openxmlformats.org/officeDocument/2006/relationships/hyperlink" Target="https://www.ted.com/session/new" TargetMode="External"/><Relationship Id="rId19" Type="http://schemas.openxmlformats.org/officeDocument/2006/relationships/hyperlink" Target="https://www.ted.com/talks/sarah_kay_if_i_should_have_a_daughter" TargetMode="External"/><Relationship Id="rId31" Type="http://schemas.openxmlformats.org/officeDocument/2006/relationships/hyperlink" Target="https://www.ted.com/talks/chimamanda_adichie_the_danger_of_a_single_story" TargetMode="External"/><Relationship Id="rId44" Type="http://schemas.openxmlformats.org/officeDocument/2006/relationships/hyperlink" Target="https://www.ted.com/speakers/brene_brown" TargetMode="External"/><Relationship Id="rId52" Type="http://schemas.openxmlformats.org/officeDocument/2006/relationships/hyperlink" Target="https://www.ted.com/session/new" TargetMode="External"/><Relationship Id="rId60" Type="http://schemas.openxmlformats.org/officeDocument/2006/relationships/hyperlink" Target="https://www.ted.com/talks/amy_cuddy_your_body_language_shapes_who_you_are" TargetMode="External"/><Relationship Id="rId65" Type="http://schemas.openxmlformats.org/officeDocument/2006/relationships/hyperlink" Target="https://www.ted.com/talks/amy_cuddy_your_body_language_shapes_who_you_are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d.com/talks/ken_robinson_says_schools_kill_creativity" TargetMode="External"/><Relationship Id="rId14" Type="http://schemas.openxmlformats.org/officeDocument/2006/relationships/hyperlink" Target="https://www.ted.com/speakers/david_gallo" TargetMode="External"/><Relationship Id="rId22" Type="http://schemas.openxmlformats.org/officeDocument/2006/relationships/hyperlink" Target="https://www.ted.com/session/new" TargetMode="External"/><Relationship Id="rId27" Type="http://schemas.openxmlformats.org/officeDocument/2006/relationships/hyperlink" Target="https://www.ted.com/talks/hans_rosling_shows_the_best_stats_you_ve_ever_seen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www.ted.com/talks/chimamanda_adichie_the_danger_of_a_single_story" TargetMode="External"/><Relationship Id="rId43" Type="http://schemas.openxmlformats.org/officeDocument/2006/relationships/image" Target="media/image7.jpeg"/><Relationship Id="rId48" Type="http://schemas.openxmlformats.org/officeDocument/2006/relationships/hyperlink" Target="https://www.ted.com/talks/bryan_stevenson_we_need_to_talk_about_an_injustice" TargetMode="External"/><Relationship Id="rId56" Type="http://schemas.openxmlformats.org/officeDocument/2006/relationships/hyperlink" Target="https://www.ted.com/speakers/bjarke_ingels" TargetMode="External"/><Relationship Id="rId64" Type="http://schemas.openxmlformats.org/officeDocument/2006/relationships/hyperlink" Target="https://www.ted.com/session/new" TargetMode="External"/><Relationship Id="rId69" Type="http://schemas.openxmlformats.org/officeDocument/2006/relationships/hyperlink" Target="https://www.ted.com/talks/david_christian_big_history" TargetMode="External"/><Relationship Id="rId8" Type="http://schemas.openxmlformats.org/officeDocument/2006/relationships/hyperlink" Target="https://www.ted.com/speakers/sir_ken_robinson" TargetMode="External"/><Relationship Id="rId51" Type="http://schemas.openxmlformats.org/officeDocument/2006/relationships/hyperlink" Target="https://www.ted.com/talks/bryan_stevenson_we_need_to_talk_about_an_injustice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www.ted.com/talks/david_gallo_shows_underwater_astonishments" TargetMode="External"/><Relationship Id="rId17" Type="http://schemas.openxmlformats.org/officeDocument/2006/relationships/hyperlink" Target="https://www.ted.com/talks/david_gallo_shows_underwater_astonishments" TargetMode="External"/><Relationship Id="rId25" Type="http://schemas.openxmlformats.org/officeDocument/2006/relationships/hyperlink" Target="https://www.ted.com/talks/hans_rosling_shows_the_best_stats_you_ve_ever_seen" TargetMode="External"/><Relationship Id="rId33" Type="http://schemas.openxmlformats.org/officeDocument/2006/relationships/hyperlink" Target="https://www.ted.com/talks/chimamanda_adichie_the_danger_of_a_single_story" TargetMode="External"/><Relationship Id="rId38" Type="http://schemas.openxmlformats.org/officeDocument/2006/relationships/hyperlink" Target="https://www.ted.com/speakers/johnny_lee" TargetMode="External"/><Relationship Id="rId46" Type="http://schemas.openxmlformats.org/officeDocument/2006/relationships/hyperlink" Target="https://www.ted.com/session/new" TargetMode="External"/><Relationship Id="rId59" Type="http://schemas.openxmlformats.org/officeDocument/2006/relationships/hyperlink" Target="https://www.ted.com/talks/bjarke_ingels_3_warp_speed_architecture_tales" TargetMode="External"/><Relationship Id="rId67" Type="http://schemas.openxmlformats.org/officeDocument/2006/relationships/hyperlink" Target="https://www.ted.com/talks/david_christian_big_history" TargetMode="External"/><Relationship Id="rId20" Type="http://schemas.openxmlformats.org/officeDocument/2006/relationships/hyperlink" Target="https://www.ted.com/speakers/sarah_kay" TargetMode="External"/><Relationship Id="rId41" Type="http://schemas.openxmlformats.org/officeDocument/2006/relationships/hyperlink" Target="https://www.ted.com/talks/johnny_lee_demos_wii_remote_hacks" TargetMode="External"/><Relationship Id="rId54" Type="http://schemas.openxmlformats.org/officeDocument/2006/relationships/hyperlink" Target="https://www.ted.com/talks/bjarke_ingels_3_warp_speed_architecture_tales" TargetMode="External"/><Relationship Id="rId62" Type="http://schemas.openxmlformats.org/officeDocument/2006/relationships/hyperlink" Target="https://www.ted.com/speakers/amy_cuddy" TargetMode="External"/><Relationship Id="rId70" Type="http://schemas.openxmlformats.org/officeDocument/2006/relationships/hyperlink" Target="https://www.ted.com/session/n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ed.com/talks/ken_robinson_says_schools_kill_creativity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1402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</dc:creator>
  <cp:lastModifiedBy>Cly</cp:lastModifiedBy>
  <cp:revision>1</cp:revision>
  <dcterms:created xsi:type="dcterms:W3CDTF">2014-11-06T18:14:00Z</dcterms:created>
  <dcterms:modified xsi:type="dcterms:W3CDTF">2014-11-06T18:17:00Z</dcterms:modified>
</cp:coreProperties>
</file>