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drop tables;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create table Pessoa (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nome varchar2(40),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cpf number(11),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primary key(cpf)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create table Cliente (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cpf number(11),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cpfIndicador number(11),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primary key(cpf),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foreign key(cpf) references Pessoa,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foreign key(cpfIndicador) references Cliente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create table Endereco (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logradouro varchar2(50),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complemento varchar2(50),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bairro varchar2(20),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pais varchar2(20),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cidade varchar2(20),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estado varchar2(20),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numero number(5),</w:t>
        <w:br w:type="textWrapping"/>
        <w:t xml:space="preserve">cep number(8),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cpf number(11),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primary key(cpf),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foreign key (cpf) references Pessoa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create table Telefone (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numero number(11),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cpf number(11),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primary key(numero,cpf),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foreign key(cpf) references Pessoa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create table Dependente (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nome varchar2(40),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cpf number(11),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cpf_cliente  number(11),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primary key(cpg),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foreign key(cpf_cliente) references Cliente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create table Quadra (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idQuadra number(3),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tipo varchar2(40),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estado varchar2(1),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primary key(idQuadra)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create table Reserva (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horario DATE,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cpf number(11),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quadra number(3),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primary key(horario, quadra),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foreign key(cpf) references Cliente,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foreign key(quadra) references Quadra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create table Conta (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idConta number(10),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valor number(10),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Pedidos varchar2(100),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cpf number(11),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primary key(numero),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foreign key(cpf) references Cliente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create table Funcionario (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cpf number(11),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anoAdmissao number(4),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salario number(15),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cargaHoraria number(2),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primary key(cpf),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foreign key(cpf) references Pessoa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create table Quarto (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idQuarto number(5),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estado varchar2(1),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valor number(10),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tipo varchar2(40),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primary key(idQuarto)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create table Arruma (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cpf number(11)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idQuarto number(5),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primary key(cpf, idQuarto),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foreign key(cpf) references Funcionario,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foreign key(idQuarto) references Quarto 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create table Guia (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cpf numero(11),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especialidade varchar2(30),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primary key (cpf),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foreign key(cpf) references Pessoa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create table Passeio (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idPasseio number(10),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descricao varchar2(100),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horario DATE,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nome varchar2(40),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preco number(5),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primary key(idPasseio)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create table FazPasseio (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idPasseio number(10),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cpfGuia number(11),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cpfCliente number(11),</w:t>
        <w:br w:type="textWrapping"/>
        <w:t xml:space="preserve">primary key(idPasseio,cpfGuia,cpfCliente),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foreign key(idPasseio) references Passeio,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foreign key(cpfCliente) references Cliente,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foreign key(cpfGuia) references Guia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create table clienteQuarto (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cpf number(11),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idQuarto  number(5),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primary key(cpf,idQuarto),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foreign key(cpf) references Cliente,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foreign key(idQuarto) references ClienteQuarto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create table Aluga(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cpf number(11),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idQuarto number(5),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idConta number(10),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primary key(cpf,idQuarto,idConta);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foreign key(idConta) references Conta;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foreign key(cpf,idQuarto) references 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);</w:t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120" w:before="480"/>
    </w:pPr>
    <w:rPr>
      <w:b w:val="1"/>
      <w:sz w:val="36"/>
    </w:rPr>
  </w:style>
  <w:style w:styleId="Heading2" w:type="paragraph">
    <w:name w:val="heading 2"/>
    <w:basedOn w:val="Normal"/>
    <w:next w:val="Normal"/>
    <w:pPr>
      <w:spacing w:lineRule="auto" w:after="80" w:before="360"/>
    </w:pPr>
    <w:rPr>
      <w:b w:val="1"/>
      <w:sz w:val="28"/>
    </w:rPr>
  </w:style>
  <w:style w:styleId="Heading3" w:type="paragraph">
    <w:name w:val="heading 3"/>
    <w:basedOn w:val="Normal"/>
    <w:next w:val="Normal"/>
    <w:pPr>
      <w:spacing w:lineRule="auto" w:after="80" w:before="280"/>
    </w:pPr>
    <w:rPr>
      <w:b w:val="1"/>
      <w:color w:val="666666"/>
      <w:sz w:val="24"/>
    </w:rPr>
  </w:style>
  <w:style w:styleId="Heading4" w:type="paragraph">
    <w:name w:val="heading 4"/>
    <w:basedOn w:val="Normal"/>
    <w:next w:val="Normal"/>
    <w:pPr>
      <w:spacing w:lineRule="auto" w:after="40" w:before="240"/>
    </w:pPr>
    <w:rPr>
      <w:i w:val="1"/>
      <w:color w:val="666666"/>
      <w:sz w:val="22"/>
    </w:rPr>
  </w:style>
  <w:style w:styleId="Heading5" w:type="paragraph">
    <w:name w:val="heading 5"/>
    <w:basedOn w:val="Normal"/>
    <w:next w:val="Normal"/>
    <w:pPr>
      <w:spacing w:lineRule="auto" w:after="40" w:before="220"/>
    </w:pPr>
    <w:rPr>
      <w:b w:val="1"/>
      <w:color w:val="666666"/>
      <w:sz w:val="20"/>
    </w:rPr>
  </w:style>
  <w:style w:styleId="Heading6" w:type="paragraph">
    <w:name w:val="heading 6"/>
    <w:basedOn w:val="Normal"/>
    <w:next w:val="Normal"/>
    <w:pPr>
      <w:spacing w:lineRule="auto" w:after="40" w:before="200"/>
    </w:pPr>
    <w:rPr>
      <w:i w:val="1"/>
      <w:color w:val="666666"/>
      <w:sz w:val="20"/>
    </w:rPr>
  </w:style>
  <w:style w:styleId="Title" w:type="paragraph">
    <w:name w:val="Title"/>
    <w:basedOn w:val="Normal"/>
    <w:next w:val="Normal"/>
    <w:pPr>
      <w:spacing w:lineRule="auto" w:after="120" w:before="480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tabelas.sql.docx</dc:title>
</cp:coreProperties>
</file>